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01F1D7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0C71">
        <w:rPr>
          <w:rFonts w:ascii="Arial" w:eastAsia="MS Mincho" w:hAnsi="Arial" w:cs="Arial"/>
          <w:b/>
          <w:sz w:val="24"/>
          <w:szCs w:val="24"/>
          <w:lang w:eastAsia="ja-JP"/>
        </w:rPr>
        <w:t>S1-252096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59F3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93CDE">
        <w:rPr>
          <w:rFonts w:ascii="Arial" w:hAnsi="Arial" w:cs="Arial"/>
          <w:b/>
          <w:bCs/>
        </w:rPr>
        <w:t>OTD_US</w:t>
      </w:r>
    </w:p>
    <w:p w14:paraId="4711311D" w14:textId="48444C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A22C9">
        <w:rPr>
          <w:rFonts w:ascii="Arial" w:hAnsi="Arial" w:cs="Arial"/>
          <w:b/>
          <w:bCs/>
        </w:rPr>
        <w:t>Roaming and Interconnect</w:t>
      </w:r>
      <w:r w:rsidR="00BE4D94">
        <w:rPr>
          <w:rFonts w:ascii="Arial" w:hAnsi="Arial" w:cs="Arial"/>
          <w:b/>
          <w:bCs/>
        </w:rPr>
        <w:t xml:space="preserve"> (5.2.1)</w:t>
      </w:r>
      <w:r w:rsidR="00B13A02">
        <w:rPr>
          <w:rFonts w:ascii="Arial" w:hAnsi="Arial" w:cs="Arial"/>
          <w:b/>
          <w:bCs/>
        </w:rPr>
        <w:t xml:space="preserve"> – Identifying </w:t>
      </w:r>
      <w:r w:rsidR="008F32F0">
        <w:rPr>
          <w:rFonts w:ascii="Arial" w:hAnsi="Arial" w:cs="Arial"/>
          <w:b/>
          <w:bCs/>
        </w:rPr>
        <w:t>the Home PLMN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56122CF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4D94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8F8A5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E6B70">
        <w:rPr>
          <w:rFonts w:ascii="Arial" w:hAnsi="Arial" w:cs="Arial"/>
          <w:b/>
          <w:bCs/>
        </w:rPr>
        <w:t>Selvam Rengasami (</w:t>
      </w:r>
      <w:hyperlink r:id="rId9" w:history="1">
        <w:r w:rsidR="009E6B70" w:rsidRPr="00C172FA">
          <w:rPr>
            <w:rStyle w:val="Hyperlink"/>
            <w:rFonts w:ascii="Arial" w:hAnsi="Arial" w:cs="Arial"/>
            <w:b/>
            <w:bCs/>
          </w:rPr>
          <w:t>selvam@trideaworks.com</w:t>
        </w:r>
      </w:hyperlink>
      <w:r w:rsidR="009E6B70">
        <w:rPr>
          <w:rFonts w:ascii="Arial" w:hAnsi="Arial" w:cs="Arial"/>
          <w:b/>
          <w:bCs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D10D2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D10B7">
        <w:rPr>
          <w:rFonts w:ascii="Arial" w:eastAsia="Calibri" w:hAnsi="Arial" w:cs="Arial"/>
          <w:i/>
          <w:sz w:val="22"/>
          <w:szCs w:val="22"/>
        </w:rPr>
        <w:t xml:space="preserve">This paper adds a requirement to S1-252016 </w:t>
      </w:r>
      <w:r w:rsidR="00434C6B">
        <w:rPr>
          <w:rFonts w:ascii="Arial" w:eastAsia="Calibri" w:hAnsi="Arial" w:cs="Arial"/>
          <w:i/>
          <w:sz w:val="22"/>
          <w:szCs w:val="22"/>
        </w:rPr>
        <w:t xml:space="preserve">for a 6G system to enable a VPLMN to be able to identify a roamed-in user’s </w:t>
      </w:r>
      <w:r w:rsidR="008F32F0">
        <w:rPr>
          <w:rFonts w:ascii="Arial" w:eastAsia="Calibri" w:hAnsi="Arial" w:cs="Arial"/>
          <w:i/>
          <w:sz w:val="22"/>
          <w:szCs w:val="22"/>
        </w:rPr>
        <w:t>Home PLMN</w:t>
      </w:r>
      <w:r w:rsidR="00BE4D9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2C39F0B" w14:textId="77777777" w:rsidR="00631017" w:rsidRDefault="00D07E89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Based on the introduction of </w:t>
      </w:r>
      <w:r w:rsidR="009714C9">
        <w:rPr>
          <w:rFonts w:ascii="Times New Roman" w:hAnsi="Times New Roman"/>
          <w:noProof/>
        </w:rPr>
        <w:t xml:space="preserve">6G system roaming and interconnection requirements (see S1-252016), a set of requirements will likely be included for the 6G system to cover these </w:t>
      </w:r>
      <w:r w:rsidR="00983F30">
        <w:rPr>
          <w:rFonts w:ascii="Times New Roman" w:hAnsi="Times New Roman"/>
          <w:noProof/>
        </w:rPr>
        <w:t xml:space="preserve">aspects. </w:t>
      </w:r>
    </w:p>
    <w:p w14:paraId="08D62000" w14:textId="09216F9D" w:rsidR="00957EC9" w:rsidRDefault="00983F30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In addition to what is contained in S1-252016, there is a need to add a system requirement for a capability </w:t>
      </w:r>
      <w:r w:rsidR="00137906">
        <w:rPr>
          <w:rFonts w:ascii="Times New Roman" w:hAnsi="Times New Roman"/>
          <w:noProof/>
        </w:rPr>
        <w:t xml:space="preserve">for a VPLMN to be able to identify the </w:t>
      </w:r>
      <w:r w:rsidR="0059099D">
        <w:rPr>
          <w:rFonts w:ascii="Times New Roman" w:hAnsi="Times New Roman"/>
          <w:noProof/>
        </w:rPr>
        <w:t>HPLMN</w:t>
      </w:r>
      <w:r w:rsidR="00BD43F2">
        <w:rPr>
          <w:rFonts w:ascii="Times New Roman" w:hAnsi="Times New Roman"/>
          <w:noProof/>
        </w:rPr>
        <w:t xml:space="preserve"> </w:t>
      </w:r>
      <w:r w:rsidR="00137906">
        <w:rPr>
          <w:rFonts w:ascii="Times New Roman" w:hAnsi="Times New Roman"/>
          <w:noProof/>
        </w:rPr>
        <w:t>o</w:t>
      </w:r>
      <w:r w:rsidR="00BD43F2">
        <w:rPr>
          <w:rFonts w:ascii="Times New Roman" w:hAnsi="Times New Roman"/>
          <w:noProof/>
        </w:rPr>
        <w:t>f</w:t>
      </w:r>
      <w:r w:rsidR="00137906">
        <w:rPr>
          <w:rFonts w:ascii="Times New Roman" w:hAnsi="Times New Roman"/>
          <w:noProof/>
        </w:rPr>
        <w:t xml:space="preserve"> a roamed-in user</w:t>
      </w:r>
      <w:r w:rsidR="00957EC9">
        <w:rPr>
          <w:rFonts w:ascii="Times New Roman" w:hAnsi="Times New Roman"/>
          <w:noProof/>
        </w:rPr>
        <w:t xml:space="preserve">. Such a requirement is needed to meet regulatory requirements. </w:t>
      </w:r>
    </w:p>
    <w:p w14:paraId="70EDD297" w14:textId="4AE95956" w:rsidR="0009108F" w:rsidRPr="00965C43" w:rsidRDefault="0009108F" w:rsidP="00965C4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  <w:r w:rsidR="00965C43">
        <w:rPr>
          <w:b/>
          <w:noProof/>
          <w:lang w:val="en-US"/>
        </w:rPr>
        <w:t xml:space="preserve"> </w:t>
      </w:r>
    </w:p>
    <w:p w14:paraId="2781FB9D" w14:textId="23528A48" w:rsidR="00046B20" w:rsidRDefault="00886783" w:rsidP="009D482D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Since the inception of Mobile Networks </w:t>
      </w:r>
      <w:r w:rsidR="0016105C">
        <w:rPr>
          <w:rFonts w:ascii="Times New Roman" w:hAnsi="Times New Roman"/>
          <w:noProof/>
        </w:rPr>
        <w:t xml:space="preserve">that supported roaming, the VPLMN has always been able to identify the roamed in user’s </w:t>
      </w:r>
      <w:r w:rsidR="00BD43F2">
        <w:rPr>
          <w:rFonts w:ascii="Times New Roman" w:hAnsi="Times New Roman"/>
          <w:noProof/>
        </w:rPr>
        <w:t>HPLMN</w:t>
      </w:r>
      <w:r w:rsidR="0016105C">
        <w:rPr>
          <w:rFonts w:ascii="Times New Roman" w:hAnsi="Times New Roman"/>
          <w:noProof/>
        </w:rPr>
        <w:t xml:space="preserve">. It was provided by the UE </w:t>
      </w:r>
      <w:r w:rsidR="002275AD">
        <w:rPr>
          <w:rFonts w:ascii="Times New Roman" w:hAnsi="Times New Roman"/>
          <w:noProof/>
        </w:rPr>
        <w:t xml:space="preserve">in information sent </w:t>
      </w:r>
      <w:r w:rsidR="0016105C">
        <w:rPr>
          <w:rFonts w:ascii="Times New Roman" w:hAnsi="Times New Roman"/>
          <w:noProof/>
        </w:rPr>
        <w:t>directly to the VPLMN</w:t>
      </w:r>
      <w:r w:rsidR="002275AD">
        <w:rPr>
          <w:rFonts w:ascii="Times New Roman" w:hAnsi="Times New Roman"/>
          <w:noProof/>
        </w:rPr>
        <w:t xml:space="preserve"> (e.g., M</w:t>
      </w:r>
      <w:r w:rsidR="00AC2270">
        <w:rPr>
          <w:rFonts w:ascii="Times New Roman" w:hAnsi="Times New Roman"/>
          <w:noProof/>
        </w:rPr>
        <w:t>NC code) which has been used to identify the HPLMN and to send registration requests</w:t>
      </w:r>
      <w:r w:rsidR="00066418">
        <w:rPr>
          <w:rFonts w:ascii="Times New Roman" w:hAnsi="Times New Roman"/>
          <w:noProof/>
        </w:rPr>
        <w:t xml:space="preserve"> to that network, among other things. </w:t>
      </w:r>
      <w:r w:rsidR="00046B20">
        <w:rPr>
          <w:rFonts w:ascii="Times New Roman" w:hAnsi="Times New Roman"/>
          <w:noProof/>
        </w:rPr>
        <w:t xml:space="preserve">This capability has been supported in 2G, 3G, </w:t>
      </w:r>
      <w:r w:rsidR="00F978BF">
        <w:rPr>
          <w:rFonts w:ascii="Times New Roman" w:hAnsi="Times New Roman"/>
          <w:noProof/>
        </w:rPr>
        <w:t xml:space="preserve">and </w:t>
      </w:r>
      <w:r w:rsidR="00066418">
        <w:rPr>
          <w:rFonts w:ascii="Times New Roman" w:hAnsi="Times New Roman"/>
          <w:noProof/>
        </w:rPr>
        <w:t>5G</w:t>
      </w:r>
      <w:r w:rsidR="00B16E00">
        <w:rPr>
          <w:rFonts w:ascii="Times New Roman" w:hAnsi="Times New Roman"/>
          <w:noProof/>
        </w:rPr>
        <w:t>.</w:t>
      </w:r>
    </w:p>
    <w:p w14:paraId="644F77EA" w14:textId="21D2A3CE" w:rsidR="00791C8B" w:rsidRDefault="00F91031" w:rsidP="009D482D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Although the capability </w:t>
      </w:r>
      <w:r w:rsidR="00B16E00">
        <w:rPr>
          <w:rFonts w:ascii="Times New Roman" w:hAnsi="Times New Roman"/>
          <w:noProof/>
        </w:rPr>
        <w:t>was supported in those generations,</w:t>
      </w:r>
      <w:r w:rsidR="0037520C">
        <w:rPr>
          <w:rFonts w:ascii="Times New Roman" w:hAnsi="Times New Roman"/>
          <w:noProof/>
        </w:rPr>
        <w:t xml:space="preserve"> no corresponding Stage 1</w:t>
      </w:r>
      <w:r w:rsidR="009D482D">
        <w:rPr>
          <w:rFonts w:ascii="Times New Roman" w:hAnsi="Times New Roman"/>
          <w:noProof/>
        </w:rPr>
        <w:t xml:space="preserve"> requirement </w:t>
      </w:r>
      <w:r w:rsidR="0037520C">
        <w:rPr>
          <w:rFonts w:ascii="Times New Roman" w:hAnsi="Times New Roman"/>
          <w:noProof/>
        </w:rPr>
        <w:t>was ever</w:t>
      </w:r>
      <w:r w:rsidR="009D482D">
        <w:rPr>
          <w:rFonts w:ascii="Times New Roman" w:hAnsi="Times New Roman"/>
          <w:noProof/>
        </w:rPr>
        <w:t xml:space="preserve"> written down in any Stage 1 text. </w:t>
      </w:r>
      <w:r w:rsidR="008E0707">
        <w:rPr>
          <w:rFonts w:ascii="Times New Roman" w:hAnsi="Times New Roman"/>
          <w:noProof/>
        </w:rPr>
        <w:t xml:space="preserve">Due to the lack of this Stage 1 requirement, </w:t>
      </w:r>
      <w:r w:rsidR="00810764">
        <w:rPr>
          <w:rFonts w:ascii="Times New Roman" w:hAnsi="Times New Roman"/>
          <w:noProof/>
        </w:rPr>
        <w:t>it is possible for a change to be introduced in Stage 2/.3 groups</w:t>
      </w:r>
      <w:r w:rsidR="008062A5">
        <w:rPr>
          <w:rFonts w:ascii="Times New Roman" w:hAnsi="Times New Roman"/>
          <w:noProof/>
        </w:rPr>
        <w:t xml:space="preserve"> to conceal the HPLMN identifier. </w:t>
      </w:r>
      <w:r w:rsidR="00F3760C">
        <w:rPr>
          <w:rFonts w:ascii="Times New Roman" w:hAnsi="Times New Roman"/>
          <w:noProof/>
        </w:rPr>
        <w:t xml:space="preserve">However, such a potential change would not meet regulatory reuqirements which include the VPLMN being able to identify the HPLMN of the roamed-in user. </w:t>
      </w:r>
    </w:p>
    <w:p w14:paraId="2E0387AD" w14:textId="62C51B31" w:rsidR="008E2BA5" w:rsidRDefault="009D482D" w:rsidP="008E2BA5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To ensure that regulatory requirements can be met, this contribution proposes to add this requirement explicitly to the Stage 1 requirements for 6G.</w:t>
      </w:r>
      <w:r w:rsidR="008E2BA5">
        <w:rPr>
          <w:rFonts w:ascii="Times New Roman" w:hAnsi="Times New Roman"/>
          <w:noProof/>
        </w:rPr>
        <w:t xml:space="preserve"> The requirement is for the 6G system to </w:t>
      </w:r>
      <w:r w:rsidR="0034039D">
        <w:rPr>
          <w:rFonts w:ascii="Times New Roman" w:hAnsi="Times New Roman"/>
          <w:noProof/>
        </w:rPr>
        <w:t xml:space="preserve">enable a VPLMN to </w:t>
      </w:r>
      <w:r w:rsidR="008E2BA5">
        <w:rPr>
          <w:rFonts w:ascii="Times New Roman" w:hAnsi="Times New Roman"/>
          <w:noProof/>
        </w:rPr>
        <w:t xml:space="preserve">be able to identify </w:t>
      </w:r>
      <w:r w:rsidR="00477AFB">
        <w:rPr>
          <w:rFonts w:ascii="Times New Roman" w:hAnsi="Times New Roman"/>
          <w:noProof/>
        </w:rPr>
        <w:t xml:space="preserve">the HPLMN of </w:t>
      </w:r>
      <w:r w:rsidR="008E2BA5">
        <w:rPr>
          <w:rFonts w:ascii="Times New Roman" w:hAnsi="Times New Roman"/>
          <w:noProof/>
        </w:rPr>
        <w:t xml:space="preserve">a roamed in user. </w:t>
      </w:r>
    </w:p>
    <w:p w14:paraId="57FA60FF" w14:textId="2BB001EA" w:rsidR="00827713" w:rsidRDefault="00827713" w:rsidP="008E2BA5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following are existing requirements in Clause 5.1.2.1 of </w:t>
      </w:r>
      <w:r w:rsidR="005E2111">
        <w:rPr>
          <w:rFonts w:ascii="Times New Roman" w:hAnsi="Times New Roman"/>
          <w:noProof/>
        </w:rPr>
        <w:t>TS 22.261</w:t>
      </w:r>
      <w:r w:rsidR="00367606">
        <w:rPr>
          <w:rFonts w:ascii="Times New Roman" w:hAnsi="Times New Roman"/>
          <w:noProof/>
        </w:rPr>
        <w:t xml:space="preserve"> (as described in S1-252016). This contribution is simply intended to show changes to S1-252016 to incorporate the proposed requirements of this paper. </w:t>
      </w:r>
    </w:p>
    <w:p w14:paraId="1DE2B9DB" w14:textId="77777777" w:rsidR="00367606" w:rsidRDefault="00367606" w:rsidP="008E2BA5">
      <w:pPr>
        <w:pStyle w:val="CRCoverPage"/>
        <w:pBdr>
          <w:bottom w:val="single" w:sz="6" w:space="1" w:color="auto"/>
        </w:pBdr>
        <w:rPr>
          <w:rFonts w:ascii="Times New Roman" w:hAnsi="Times New Roman"/>
          <w:noProof/>
        </w:rPr>
      </w:pPr>
    </w:p>
    <w:p w14:paraId="451B73AF" w14:textId="77777777" w:rsidR="00367606" w:rsidRDefault="00367606" w:rsidP="008E2BA5">
      <w:pPr>
        <w:pStyle w:val="CRCoverPage"/>
        <w:rPr>
          <w:rFonts w:ascii="Times New Roman" w:hAnsi="Times New Roman"/>
          <w:noProof/>
        </w:rPr>
      </w:pPr>
    </w:p>
    <w:p w14:paraId="3FBC00F3" w14:textId="77777777" w:rsidR="00367606" w:rsidRDefault="00367606" w:rsidP="008E2BA5">
      <w:pPr>
        <w:pStyle w:val="CRCoverPage"/>
        <w:rPr>
          <w:rFonts w:ascii="Times New Roman" w:hAnsi="Times New Roman"/>
          <w:noProof/>
        </w:rPr>
      </w:pPr>
    </w:p>
    <w:p w14:paraId="53DAAAB5" w14:textId="5A7D1712" w:rsidR="005B429D" w:rsidRPr="00B729BB" w:rsidRDefault="007A2392" w:rsidP="00B729BB">
      <w:pPr>
        <w:rPr>
          <w:noProof/>
          <w:lang w:val="en-US"/>
        </w:rPr>
      </w:pPr>
      <w:r w:rsidRPr="00B729BB">
        <w:rPr>
          <w:noProof/>
          <w:lang w:val="en-US"/>
        </w:rPr>
        <w:t>Clause 5.1.2</w:t>
      </w:r>
      <w:r w:rsidR="00766AD1" w:rsidRPr="00B729BB">
        <w:rPr>
          <w:noProof/>
          <w:lang w:val="en-US"/>
        </w:rPr>
        <w:t>.</w:t>
      </w:r>
      <w:r w:rsidR="005B429D" w:rsidRPr="00B729BB">
        <w:rPr>
          <w:noProof/>
          <w:lang w:val="en-US"/>
        </w:rPr>
        <w:t>1</w:t>
      </w:r>
      <w:r w:rsidR="00766AD1" w:rsidRPr="00B729BB">
        <w:rPr>
          <w:noProof/>
          <w:lang w:val="en-US"/>
        </w:rPr>
        <w:tab/>
      </w:r>
      <w:r w:rsidR="00766AD1" w:rsidRPr="00846DE5">
        <w:t>Interworking between 5G systems</w:t>
      </w:r>
    </w:p>
    <w:p w14:paraId="06D3B454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support a UE with a 5G subscription roaming into a 5G Visited Mobile Network which has a roaming agreement with the UE's 5G Home Mobile Network.</w:t>
      </w:r>
    </w:p>
    <w:p w14:paraId="02B9B470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enable a Visited Mobile Network to provide support for establishing home network provided data connectivity as well as visited network provided data connectivity.</w:t>
      </w:r>
    </w:p>
    <w:p w14:paraId="294BEFD3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 xml:space="preserve">The 5G system shall enable a Visited Mobile Network to provide support for services provided in the home network as well as provide services in the visited network. Whether a service is provided in the visited network or in the home network is determined on a </w:t>
      </w:r>
      <w:proofErr w:type="gramStart"/>
      <w:r w:rsidRPr="005B429D">
        <w:rPr>
          <w:i/>
          <w:iCs/>
          <w:lang w:eastAsia="zh-CN"/>
        </w:rPr>
        <w:t>service by service</w:t>
      </w:r>
      <w:proofErr w:type="gramEnd"/>
      <w:r w:rsidRPr="005B429D">
        <w:rPr>
          <w:i/>
          <w:iCs/>
          <w:lang w:eastAsia="zh-CN"/>
        </w:rPr>
        <w:t xml:space="preserve"> basis.</w:t>
      </w:r>
    </w:p>
    <w:p w14:paraId="613C41E7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provide a mechanism for a network operator to limit access to its services for a roaming UE, (e.g. based on roaming agreement).</w:t>
      </w:r>
    </w:p>
    <w:p w14:paraId="5FB91A00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lastRenderedPageBreak/>
        <w:t>The 5G system shall provide a mechanism for a network operator to direct a UE onto a partnership network for routing all or some of the UE user plane and associated control plane traffic over the partnership network, subject to an agreement between the operators.</w:t>
      </w:r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24B499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725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 w:rsidR="00930408">
        <w:rPr>
          <w:noProof/>
          <w:lang w:val="en-US"/>
        </w:rPr>
        <w:t xml:space="preserve">, </w:t>
      </w:r>
      <w:r w:rsidR="00394832">
        <w:rPr>
          <w:noProof/>
          <w:lang w:val="en-US"/>
        </w:rPr>
        <w:t xml:space="preserve">which are </w:t>
      </w:r>
      <w:r w:rsidR="00930408">
        <w:rPr>
          <w:noProof/>
          <w:lang w:val="en-US"/>
        </w:rPr>
        <w:t xml:space="preserve">based on adding a requirement to S1-252016, </w:t>
      </w:r>
      <w:r w:rsidR="00394832">
        <w:rPr>
          <w:noProof/>
          <w:lang w:val="en-US"/>
        </w:rPr>
        <w:t>with p</w:t>
      </w:r>
      <w:r w:rsidR="00161967">
        <w:rPr>
          <w:noProof/>
          <w:lang w:val="en-US"/>
        </w:rPr>
        <w:t xml:space="preserve">roposed </w:t>
      </w:r>
      <w:r w:rsidR="00394832">
        <w:rPr>
          <w:noProof/>
          <w:lang w:val="en-US"/>
        </w:rPr>
        <w:t>c</w:t>
      </w:r>
      <w:r w:rsidR="00161967">
        <w:rPr>
          <w:noProof/>
          <w:lang w:val="en-US"/>
        </w:rPr>
        <w:t>hange</w:t>
      </w:r>
      <w:r w:rsidR="00394832">
        <w:rPr>
          <w:noProof/>
          <w:lang w:val="en-US"/>
        </w:rPr>
        <w:t>s</w:t>
      </w:r>
      <w:r w:rsidR="00161967">
        <w:rPr>
          <w:noProof/>
          <w:lang w:val="en-US"/>
        </w:rPr>
        <w:t xml:space="preserve"> for Clause 5.2.1.2</w:t>
      </w:r>
      <w:r w:rsidR="00B13B7A">
        <w:rPr>
          <w:noProof/>
          <w:lang w:val="en-US"/>
        </w:rPr>
        <w:t xml:space="preserve">, where the </w:t>
      </w:r>
      <w:r w:rsidR="00161967">
        <w:rPr>
          <w:noProof/>
          <w:lang w:val="en-US"/>
        </w:rPr>
        <w:t xml:space="preserve">only new change is </w:t>
      </w:r>
      <w:r w:rsidR="00B13B7A">
        <w:rPr>
          <w:noProof/>
          <w:lang w:val="en-US"/>
        </w:rPr>
        <w:t xml:space="preserve">the addition of </w:t>
      </w:r>
      <w:r w:rsidR="00161967" w:rsidRPr="00B13B7A">
        <w:rPr>
          <w:b/>
          <w:bCs/>
          <w:noProof/>
          <w:u w:val="single"/>
          <w:lang w:val="en-US"/>
        </w:rPr>
        <w:t>[PR</w:t>
      </w:r>
      <w:r w:rsidR="00B13B7A" w:rsidRPr="00B13B7A">
        <w:rPr>
          <w:b/>
          <w:bCs/>
          <w:noProof/>
          <w:u w:val="single"/>
          <w:lang w:val="en-US"/>
        </w:rPr>
        <w:t xml:space="preserve"> 5.2.1.2-001</w:t>
      </w:r>
      <w:r w:rsidR="00394832">
        <w:rPr>
          <w:b/>
          <w:bCs/>
          <w:noProof/>
          <w:u w:val="single"/>
          <w:lang w:val="en-US"/>
        </w:rPr>
        <w:t>c</w:t>
      </w:r>
      <w:r w:rsidR="00B13B7A" w:rsidRPr="00B13B7A">
        <w:rPr>
          <w:b/>
          <w:bCs/>
          <w:noProof/>
          <w:u w:val="single"/>
          <w:lang w:val="en-US"/>
        </w:rPr>
        <w:t>]</w:t>
      </w:r>
      <w:r w:rsidRPr="00B13B7A">
        <w:rPr>
          <w:b/>
          <w:bCs/>
          <w:noProof/>
          <w:u w:val="single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EE8EE6" w14:textId="77777777" w:rsidR="00BF0BCF" w:rsidRPr="008A5E86" w:rsidRDefault="00BF0BCF" w:rsidP="00BF0BCF">
      <w:pPr>
        <w:rPr>
          <w:noProof/>
          <w:lang w:val="en-US"/>
        </w:rPr>
      </w:pPr>
    </w:p>
    <w:p w14:paraId="34ECCEAB" w14:textId="77777777" w:rsidR="00BF0BCF" w:rsidRPr="0009108F" w:rsidRDefault="00BF0BCF" w:rsidP="00B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C14A0A" w14:textId="77777777" w:rsidR="00BF0BCF" w:rsidRDefault="00BF0BCF" w:rsidP="00BF0BCF">
      <w:pPr>
        <w:pStyle w:val="Heading3"/>
      </w:pPr>
      <w:r>
        <w:t>5.2.1</w:t>
      </w:r>
      <w:r>
        <w:tab/>
        <w:t>Roaming and Interconnection</w:t>
      </w:r>
    </w:p>
    <w:p w14:paraId="41424C42" w14:textId="77777777" w:rsidR="00BF0BCF" w:rsidRDefault="00BF0BCF" w:rsidP="00BF0BCF">
      <w:pPr>
        <w:pStyle w:val="EditorsNote"/>
      </w:pPr>
      <w:r>
        <w:t>Editor’s Note:  Text to be provided. This clause to address potential (new) requirements for roaming, interconnection(s), and exceptions (i.e., interworking explicitly not supported).</w:t>
      </w:r>
    </w:p>
    <w:p w14:paraId="277445BD" w14:textId="77777777" w:rsidR="00BF0BCF" w:rsidRPr="00AE7950" w:rsidRDefault="00BF0BCF" w:rsidP="00BF0BCF">
      <w:pPr>
        <w:pStyle w:val="Heading4"/>
        <w:rPr>
          <w:noProof/>
          <w:lang w:val="en-US"/>
        </w:rPr>
      </w:pPr>
      <w:r w:rsidRPr="00AE7950">
        <w:rPr>
          <w:noProof/>
          <w:lang w:val="en-US"/>
        </w:rPr>
        <w:t>5.2.1.1</w:t>
      </w:r>
      <w:r w:rsidRPr="00AE7950">
        <w:rPr>
          <w:noProof/>
          <w:lang w:val="en-US"/>
        </w:rPr>
        <w:tab/>
        <w:t>Description</w:t>
      </w:r>
    </w:p>
    <w:p w14:paraId="32A41B42" w14:textId="77777777" w:rsidR="00BF0BCF" w:rsidRPr="001B3CCF" w:rsidRDefault="00BF0BCF" w:rsidP="00BF0BCF">
      <w:r w:rsidRPr="001B3CCF">
        <w:t>Mobile subscribers will continue to require service not only when they are in their home networks but also when they cannot be directly connected to their home network</w:t>
      </w:r>
      <w:r>
        <w:t>s</w:t>
      </w:r>
      <w:r w:rsidRPr="001B3CCF">
        <w:t>.  It is expected that 6G will enable mobile subscribers to access services (e.g., voice, data) using a variety of access technologies and networks.</w:t>
      </w:r>
    </w:p>
    <w:p w14:paraId="5CB68446" w14:textId="77777777" w:rsidR="00BF0BCF" w:rsidRPr="001B3CCF" w:rsidRDefault="00BF0BCF" w:rsidP="00BF0BCF">
      <w:r w:rsidRPr="001B3CCF">
        <w:t xml:space="preserve">It is expected that 6G networks will support roaming and interconnection with other 6G networks </w:t>
      </w:r>
      <w:proofErr w:type="gramStart"/>
      <w:r w:rsidRPr="001B3CCF">
        <w:t>similar to</w:t>
      </w:r>
      <w:proofErr w:type="gramEnd"/>
      <w:r w:rsidRPr="001B3CCF">
        <w:t xml:space="preserve"> the roaming and interconnection between 5G networks.   </w:t>
      </w:r>
    </w:p>
    <w:p w14:paraId="60FD4E57" w14:textId="77777777" w:rsidR="00BF0BCF" w:rsidRPr="001B3CCF" w:rsidRDefault="00BF0BCF" w:rsidP="00BF0BCF">
      <w:r w:rsidRPr="001B3CCF">
        <w:t>It is expected that 6G mobile network operators will have agreements to provide service to subscribers of other mobile network operators.</w:t>
      </w:r>
    </w:p>
    <w:p w14:paraId="70B3426F" w14:textId="77777777" w:rsidR="00BF0BCF" w:rsidRDefault="00BF0BCF" w:rsidP="00BF0BCF">
      <w:pPr>
        <w:pStyle w:val="Heading4"/>
        <w:rPr>
          <w:noProof/>
          <w:lang w:val="en-US"/>
        </w:rPr>
      </w:pPr>
      <w:r w:rsidRPr="00AE7950">
        <w:rPr>
          <w:noProof/>
          <w:lang w:val="en-US"/>
        </w:rPr>
        <w:t>5.2.1.2</w:t>
      </w:r>
      <w:r w:rsidRPr="00AE7950">
        <w:rPr>
          <w:noProof/>
          <w:lang w:val="en-US"/>
        </w:rPr>
        <w:tab/>
        <w:t>Potential New Requirements</w:t>
      </w:r>
    </w:p>
    <w:p w14:paraId="28088C92" w14:textId="77777777" w:rsidR="00BF0BCF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t>[PR 5.2.1.2-001] The 6G system shall support a UE with a 6G subscription roaming into a 6G Visited Mobile Network which has a roaming agreement with the UE’s 6G Home Mobile Network.</w:t>
      </w:r>
    </w:p>
    <w:p w14:paraId="6B057469" w14:textId="77777777" w:rsidR="00BF0BCF" w:rsidRDefault="00BF0BCF" w:rsidP="00BF0BCF">
      <w:pPr>
        <w:rPr>
          <w:ins w:id="0" w:author="Selvam Rengasami" w:date="2025-05-07T01:12:00Z" w16du:dateUtc="2025-05-07T05:12:00Z"/>
          <w:lang w:eastAsia="zh-CN"/>
        </w:rPr>
      </w:pPr>
      <w:r>
        <w:rPr>
          <w:lang w:eastAsia="zh-CN"/>
        </w:rPr>
        <w:t xml:space="preserve">[PR 5.2.1.2-001a] </w:t>
      </w:r>
      <w:r w:rsidRPr="001C517E">
        <w:rPr>
          <w:lang w:eastAsia="zh-CN"/>
        </w:rPr>
        <w:t xml:space="preserve">The </w:t>
      </w:r>
      <w:r>
        <w:rPr>
          <w:lang w:eastAsia="zh-CN"/>
        </w:rPr>
        <w:t>6</w:t>
      </w:r>
      <w:r w:rsidRPr="001C517E">
        <w:rPr>
          <w:lang w:eastAsia="zh-CN"/>
        </w:rPr>
        <w:t>G system shall enable a Visited Mobile Network to provide support for establishing home network provided data connectivity as well as visited network provided data connectivity.</w:t>
      </w:r>
    </w:p>
    <w:p w14:paraId="5CC6CAD8" w14:textId="77777777" w:rsidR="005F420B" w:rsidRDefault="005F420B" w:rsidP="005F420B">
      <w:pPr>
        <w:rPr>
          <w:ins w:id="1" w:author="Selvam Rengasami" w:date="2025-05-07T01:13:00Z" w16du:dateUtc="2025-05-07T05:13:00Z"/>
          <w:lang w:eastAsia="zh-CN"/>
        </w:rPr>
      </w:pPr>
      <w:ins w:id="2" w:author="Selvam Rengasami" w:date="2025-05-07T01:13:00Z" w16du:dateUtc="2025-05-07T05:13:00Z">
        <w:r>
          <w:rPr>
            <w:lang w:eastAsia="zh-CN"/>
          </w:rPr>
          <w:t>[PR 5.2.1.2-001b] Placeholder</w:t>
        </w:r>
      </w:ins>
    </w:p>
    <w:p w14:paraId="02035D3B" w14:textId="331E8066" w:rsidR="005F420B" w:rsidRPr="001C517E" w:rsidRDefault="005F420B" w:rsidP="00BF0BCF">
      <w:pPr>
        <w:rPr>
          <w:lang w:eastAsia="zh-CN"/>
        </w:rPr>
      </w:pPr>
      <w:ins w:id="3" w:author="Selvam Rengasami" w:date="2025-05-07T01:13:00Z" w16du:dateUtc="2025-05-07T05:13:00Z">
        <w:r>
          <w:rPr>
            <w:lang w:eastAsia="zh-CN"/>
          </w:rPr>
          <w:t xml:space="preserve">[PR 5.2.1.2-001c] </w:t>
        </w:r>
        <w:r w:rsidRPr="00F241D9">
          <w:rPr>
            <w:lang w:eastAsia="zh-CN"/>
          </w:rPr>
          <w:t xml:space="preserve">The </w:t>
        </w:r>
        <w:r>
          <w:rPr>
            <w:lang w:eastAsia="zh-CN"/>
          </w:rPr>
          <w:t>6</w:t>
        </w:r>
        <w:r w:rsidRPr="00F241D9">
          <w:rPr>
            <w:lang w:eastAsia="zh-CN"/>
          </w:rPr>
          <w:t xml:space="preserve">G system shall enable a Visited Mobile Network to </w:t>
        </w:r>
        <w:r>
          <w:rPr>
            <w:lang w:eastAsia="zh-CN"/>
          </w:rPr>
          <w:t>identify the roamed-in user’s HPLMN. This shall include the ability to de-conceal a concealed HPLMN identifier.</w:t>
        </w:r>
      </w:ins>
    </w:p>
    <w:p w14:paraId="4B4FC2E6" w14:textId="77777777" w:rsidR="00BF0BCF" w:rsidRPr="00AD0DD4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t>[PR 5.2.1.2-002] The 6G system shall enable a Visited Mobile Network to provide support for services provided in the home network as well as provide services in the visited network. Whether a service is provided in the visited network or in the home network is determined on a service-by-service basis.</w:t>
      </w:r>
    </w:p>
    <w:p w14:paraId="4DF4DAFA" w14:textId="77777777" w:rsidR="00BF0BCF" w:rsidRPr="00AD0DD4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t>[PR 5.2.1.2-003] The 5G system shall support a UE with a 5G subscription roaming into a 6G Visited Mobile Network, which has a roaming agreement with the UE’s 5G Home Mobile network, to obtain legacy 5G voice and data services.</w:t>
      </w:r>
    </w:p>
    <w:p w14:paraId="45819877" w14:textId="77777777" w:rsidR="00BF0BCF" w:rsidRPr="00AD0DD4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t>[PR 5.2.1.2-004] The 6G system shall provide a mechanism for a network operator to limit access to its services for a roaming UE (e.g. based on roaming agreement).</w:t>
      </w:r>
    </w:p>
    <w:p w14:paraId="17C2D96F" w14:textId="77777777" w:rsidR="00BF0BCF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t>[PR 5.2.1.2-005] The 6G system shall provide a mechanism for a network operator to direct a UE onto a partnership network for routing all or some of the UE user plane and associated control plane traffic over the partnership network, subject to an agreement between the operators.</w:t>
      </w:r>
    </w:p>
    <w:p w14:paraId="291C46C0" w14:textId="77777777" w:rsidR="00BF0BCF" w:rsidRPr="00AD0DD4" w:rsidRDefault="00BF0BCF" w:rsidP="00BF0BCF">
      <w:pPr>
        <w:rPr>
          <w:noProof/>
          <w:lang w:val="en-US"/>
        </w:rPr>
      </w:pPr>
      <w:r>
        <w:rPr>
          <w:noProof/>
          <w:lang w:val="en-US"/>
        </w:rPr>
        <w:t>[PR 5.2.1.2-005a] The 6G system shall support the existing 5G system requirements for network selection and steering of roaming as defined in [60] clause 3 and [14] clause 6.30.</w:t>
      </w:r>
    </w:p>
    <w:p w14:paraId="3CD2FBE8" w14:textId="77777777" w:rsidR="00BF0BCF" w:rsidRPr="00AD0DD4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t>[PR 5.2.1.2-006] The 6G system shall provide end-to-end security and privacy protection for roaming subscribers.</w:t>
      </w:r>
    </w:p>
    <w:p w14:paraId="0516CA0D" w14:textId="77777777" w:rsidR="00BF0BCF" w:rsidRPr="00AD0DD4" w:rsidRDefault="00BF0BCF" w:rsidP="00BF0BCF">
      <w:pPr>
        <w:rPr>
          <w:noProof/>
          <w:lang w:val="en-US"/>
        </w:rPr>
      </w:pPr>
      <w:r w:rsidRPr="00AD0DD4">
        <w:rPr>
          <w:noProof/>
          <w:lang w:val="en-US"/>
        </w:rPr>
        <w:lastRenderedPageBreak/>
        <w:t>[PR 5.2.1.2-007] Based on regulatory requirements and operator policies, the 6G system shall support Disaster Roaming, as defined in [</w:t>
      </w:r>
      <w:r>
        <w:rPr>
          <w:noProof/>
          <w:lang w:val="en-US"/>
        </w:rPr>
        <w:t>14</w:t>
      </w:r>
      <w:r w:rsidRPr="00AD0DD4">
        <w:rPr>
          <w:noProof/>
          <w:lang w:val="en-US"/>
        </w:rPr>
        <w:t xml:space="preserve">] clause 6.31.2.3.  </w:t>
      </w:r>
    </w:p>
    <w:p w14:paraId="5652153C" w14:textId="77777777" w:rsidR="00BF0BCF" w:rsidRDefault="00BF0BCF" w:rsidP="00BF0BCF">
      <w:pPr>
        <w:rPr>
          <w:noProof/>
          <w:lang w:val="en-US"/>
        </w:rPr>
      </w:pPr>
      <w:r>
        <w:rPr>
          <w:noProof/>
          <w:lang w:val="en-US"/>
        </w:rPr>
        <w:t xml:space="preserve">[PR 5.2.1.2-009] The 6G </w:t>
      </w:r>
      <w:r w:rsidRPr="00130FAA">
        <w:rPr>
          <w:noProof/>
          <w:lang w:val="en-US"/>
        </w:rPr>
        <w:t>system shall be able to support the following services</w:t>
      </w:r>
      <w:r>
        <w:rPr>
          <w:noProof/>
          <w:lang w:val="en-US"/>
        </w:rPr>
        <w:t xml:space="preserve"> and capabilities for roaming subscribers that are identified in [14]</w:t>
      </w:r>
      <w:r w:rsidRPr="00130FAA">
        <w:rPr>
          <w:noProof/>
          <w:lang w:val="en-US"/>
        </w:rPr>
        <w:t>:</w:t>
      </w:r>
    </w:p>
    <w:p w14:paraId="260587B3" w14:textId="77777777" w:rsidR="00BF0BCF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Network slicing (clause 6.1),</w:t>
      </w:r>
    </w:p>
    <w:p w14:paraId="3D339CE5" w14:textId="77777777" w:rsidR="00BF0BCF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Positioning services (clause 6.27),</w:t>
      </w:r>
    </w:p>
    <w:p w14:paraId="0016BFE2" w14:textId="77777777" w:rsidR="00BF0BCF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Ranging based services (clause 6.37),</w:t>
      </w:r>
    </w:p>
    <w:p w14:paraId="03CBE78B" w14:textId="77777777" w:rsidR="00BF0BCF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 w:rsidRPr="00AD0DD4">
        <w:rPr>
          <w:noProof/>
          <w:lang w:val="en-US"/>
        </w:rPr>
        <w:t>Roaming value-added services (RVAS)</w:t>
      </w:r>
      <w:r>
        <w:rPr>
          <w:noProof/>
          <w:lang w:val="en-US"/>
        </w:rPr>
        <w:t xml:space="preserve"> (</w:t>
      </w:r>
      <w:r w:rsidRPr="00AD0DD4">
        <w:rPr>
          <w:noProof/>
          <w:lang w:val="en-US"/>
        </w:rPr>
        <w:t>clause 6.44</w:t>
      </w:r>
      <w:r>
        <w:rPr>
          <w:noProof/>
          <w:lang w:val="en-US"/>
        </w:rPr>
        <w:t xml:space="preserve">), </w:t>
      </w:r>
      <w:r w:rsidRPr="00AD0DD4">
        <w:rPr>
          <w:noProof/>
          <w:lang w:val="en-US"/>
        </w:rPr>
        <w:t xml:space="preserve">  </w:t>
      </w:r>
    </w:p>
    <w:p w14:paraId="407E79F1" w14:textId="77777777" w:rsidR="00BF0BCF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Support for roaming services providers (clause 6.45),</w:t>
      </w:r>
    </w:p>
    <w:p w14:paraId="4F18EDC2" w14:textId="77777777" w:rsidR="00BF0BCF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Satellite access related roaming (clause 6.46.4),</w:t>
      </w:r>
    </w:p>
    <w:p w14:paraId="0A65FFA0" w14:textId="77777777" w:rsidR="00BF0BCF" w:rsidRPr="00B84DF0" w:rsidRDefault="00BF0BCF" w:rsidP="00BF0BCF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Charging aspects (Clause 9)</w:t>
      </w:r>
    </w:p>
    <w:p w14:paraId="060C4FEE" w14:textId="77777777" w:rsidR="00BF0BCF" w:rsidRDefault="00BF0BCF" w:rsidP="00BF0BCF">
      <w:pPr>
        <w:pStyle w:val="EditorsNote"/>
        <w:rPr>
          <w:noProof/>
          <w:lang w:val="en-US"/>
        </w:rPr>
      </w:pPr>
      <w:r>
        <w:rPr>
          <w:noProof/>
          <w:lang w:val="en-US"/>
        </w:rPr>
        <w:t xml:space="preserve">Editor’s Note: </w:t>
      </w:r>
      <w:r w:rsidRPr="00D9379A">
        <w:rPr>
          <w:noProof/>
          <w:lang w:val="en-US"/>
        </w:rPr>
        <w:t xml:space="preserve">other services </w:t>
      </w:r>
      <w:r>
        <w:rPr>
          <w:noProof/>
          <w:lang w:val="en-US"/>
        </w:rPr>
        <w:t xml:space="preserve">anc capabilities </w:t>
      </w:r>
      <w:r w:rsidRPr="00D9379A">
        <w:rPr>
          <w:noProof/>
          <w:lang w:val="en-US"/>
        </w:rPr>
        <w:t>can be added, FFS</w:t>
      </w:r>
      <w:r>
        <w:rPr>
          <w:noProof/>
          <w:lang w:val="en-US"/>
        </w:rPr>
        <w:t>.</w:t>
      </w:r>
    </w:p>
    <w:p w14:paraId="216316C9" w14:textId="77777777" w:rsidR="00BF0BCF" w:rsidRDefault="00BF0BCF" w:rsidP="00BF0BCF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Note: the identification of explicit 5G system services and capabilities that the 6G system shall not support are FFS.</w:t>
      </w:r>
    </w:p>
    <w:p w14:paraId="3C612AE9" w14:textId="3483BC0B" w:rsidR="0009108F" w:rsidRPr="00C21836" w:rsidRDefault="00BF0BCF" w:rsidP="005F4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BB722" w14:textId="77777777" w:rsidR="00BE2F21" w:rsidRDefault="00BE2F21">
      <w:r>
        <w:separator/>
      </w:r>
    </w:p>
  </w:endnote>
  <w:endnote w:type="continuationSeparator" w:id="0">
    <w:p w14:paraId="278292B7" w14:textId="77777777" w:rsidR="00BE2F21" w:rsidRDefault="00BE2F21">
      <w:r>
        <w:continuationSeparator/>
      </w:r>
    </w:p>
  </w:endnote>
  <w:endnote w:type="continuationNotice" w:id="1">
    <w:p w14:paraId="4A734239" w14:textId="77777777" w:rsidR="00BE2F21" w:rsidRDefault="00BE2F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1B6CD" w14:textId="77777777" w:rsidR="00BE2F21" w:rsidRDefault="00BE2F21">
      <w:r>
        <w:separator/>
      </w:r>
    </w:p>
  </w:footnote>
  <w:footnote w:type="continuationSeparator" w:id="0">
    <w:p w14:paraId="6CC9F37F" w14:textId="77777777" w:rsidR="00BE2F21" w:rsidRDefault="00BE2F21">
      <w:r>
        <w:continuationSeparator/>
      </w:r>
    </w:p>
  </w:footnote>
  <w:footnote w:type="continuationNotice" w:id="1">
    <w:p w14:paraId="05D55A83" w14:textId="77777777" w:rsidR="00BE2F21" w:rsidRDefault="00BE2F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A2191F"/>
    <w:multiLevelType w:val="hybridMultilevel"/>
    <w:tmpl w:val="CF04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2F03"/>
    <w:multiLevelType w:val="hybridMultilevel"/>
    <w:tmpl w:val="D304E4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E1B3C"/>
    <w:multiLevelType w:val="hybridMultilevel"/>
    <w:tmpl w:val="D304E48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6320E"/>
    <w:multiLevelType w:val="hybridMultilevel"/>
    <w:tmpl w:val="7848E07C"/>
    <w:lvl w:ilvl="0" w:tplc="FC76DD12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D02E7"/>
    <w:multiLevelType w:val="hybridMultilevel"/>
    <w:tmpl w:val="0290A8DC"/>
    <w:lvl w:ilvl="0" w:tplc="494A327E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326205850">
    <w:abstractNumId w:val="3"/>
  </w:num>
  <w:num w:numId="6" w16cid:durableId="99180095">
    <w:abstractNumId w:val="5"/>
  </w:num>
  <w:num w:numId="7" w16cid:durableId="133645775">
    <w:abstractNumId w:val="4"/>
  </w:num>
  <w:num w:numId="8" w16cid:durableId="226889081">
    <w:abstractNumId w:val="6"/>
  </w:num>
  <w:num w:numId="9" w16cid:durableId="1937131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2D6"/>
    <w:rsid w:val="0001753F"/>
    <w:rsid w:val="000217F6"/>
    <w:rsid w:val="00024035"/>
    <w:rsid w:val="00026CB3"/>
    <w:rsid w:val="00033397"/>
    <w:rsid w:val="00040095"/>
    <w:rsid w:val="00046B20"/>
    <w:rsid w:val="00051834"/>
    <w:rsid w:val="00054A22"/>
    <w:rsid w:val="00062023"/>
    <w:rsid w:val="000655A6"/>
    <w:rsid w:val="00066418"/>
    <w:rsid w:val="00080512"/>
    <w:rsid w:val="0008678E"/>
    <w:rsid w:val="0009108F"/>
    <w:rsid w:val="000B0725"/>
    <w:rsid w:val="000B0FA6"/>
    <w:rsid w:val="000C47C3"/>
    <w:rsid w:val="000D58AB"/>
    <w:rsid w:val="000E024A"/>
    <w:rsid w:val="00105366"/>
    <w:rsid w:val="0011288B"/>
    <w:rsid w:val="00130FAA"/>
    <w:rsid w:val="00133525"/>
    <w:rsid w:val="00137906"/>
    <w:rsid w:val="00152C6F"/>
    <w:rsid w:val="0016105C"/>
    <w:rsid w:val="00161967"/>
    <w:rsid w:val="00170BC1"/>
    <w:rsid w:val="00191157"/>
    <w:rsid w:val="001A3E8D"/>
    <w:rsid w:val="001A4C42"/>
    <w:rsid w:val="001A7420"/>
    <w:rsid w:val="001B3CCF"/>
    <w:rsid w:val="001B6637"/>
    <w:rsid w:val="001C21C3"/>
    <w:rsid w:val="001D02C2"/>
    <w:rsid w:val="001D74AE"/>
    <w:rsid w:val="001F0C1D"/>
    <w:rsid w:val="001F1132"/>
    <w:rsid w:val="001F168B"/>
    <w:rsid w:val="00223899"/>
    <w:rsid w:val="00224099"/>
    <w:rsid w:val="002275AD"/>
    <w:rsid w:val="002347A2"/>
    <w:rsid w:val="00251617"/>
    <w:rsid w:val="00264185"/>
    <w:rsid w:val="002675F0"/>
    <w:rsid w:val="002760EE"/>
    <w:rsid w:val="002B6339"/>
    <w:rsid w:val="002C0BA0"/>
    <w:rsid w:val="002D10B7"/>
    <w:rsid w:val="002D2A12"/>
    <w:rsid w:val="002D3699"/>
    <w:rsid w:val="002E00EE"/>
    <w:rsid w:val="003172DC"/>
    <w:rsid w:val="0034039D"/>
    <w:rsid w:val="0035462D"/>
    <w:rsid w:val="00356555"/>
    <w:rsid w:val="00367606"/>
    <w:rsid w:val="00367829"/>
    <w:rsid w:val="0037520C"/>
    <w:rsid w:val="003765B8"/>
    <w:rsid w:val="00394832"/>
    <w:rsid w:val="003A27C6"/>
    <w:rsid w:val="003B27E1"/>
    <w:rsid w:val="003B44DC"/>
    <w:rsid w:val="003B6CFA"/>
    <w:rsid w:val="003C3971"/>
    <w:rsid w:val="003D168B"/>
    <w:rsid w:val="004074FD"/>
    <w:rsid w:val="00416A54"/>
    <w:rsid w:val="00423334"/>
    <w:rsid w:val="004345EC"/>
    <w:rsid w:val="00434C6B"/>
    <w:rsid w:val="004368E2"/>
    <w:rsid w:val="00437FD8"/>
    <w:rsid w:val="00465515"/>
    <w:rsid w:val="00477AFB"/>
    <w:rsid w:val="0049751D"/>
    <w:rsid w:val="004A30ED"/>
    <w:rsid w:val="004C30AC"/>
    <w:rsid w:val="004D12D8"/>
    <w:rsid w:val="004D3578"/>
    <w:rsid w:val="004E213A"/>
    <w:rsid w:val="004F0988"/>
    <w:rsid w:val="004F3340"/>
    <w:rsid w:val="0053388B"/>
    <w:rsid w:val="00535773"/>
    <w:rsid w:val="00543E6C"/>
    <w:rsid w:val="00562575"/>
    <w:rsid w:val="00565087"/>
    <w:rsid w:val="0059099D"/>
    <w:rsid w:val="00597B11"/>
    <w:rsid w:val="005B429D"/>
    <w:rsid w:val="005D2E01"/>
    <w:rsid w:val="005D7526"/>
    <w:rsid w:val="005E02C8"/>
    <w:rsid w:val="005E2111"/>
    <w:rsid w:val="005E2381"/>
    <w:rsid w:val="005E4BB2"/>
    <w:rsid w:val="005F1B4E"/>
    <w:rsid w:val="005F41A3"/>
    <w:rsid w:val="005F420B"/>
    <w:rsid w:val="005F788A"/>
    <w:rsid w:val="00602AEA"/>
    <w:rsid w:val="00603930"/>
    <w:rsid w:val="00614FDF"/>
    <w:rsid w:val="00631017"/>
    <w:rsid w:val="0063543D"/>
    <w:rsid w:val="00646371"/>
    <w:rsid w:val="00647114"/>
    <w:rsid w:val="00653FC8"/>
    <w:rsid w:val="00680BA4"/>
    <w:rsid w:val="00687DC4"/>
    <w:rsid w:val="006912E9"/>
    <w:rsid w:val="006A323F"/>
    <w:rsid w:val="006B30D0"/>
    <w:rsid w:val="006C3D95"/>
    <w:rsid w:val="006C7EDB"/>
    <w:rsid w:val="006E129A"/>
    <w:rsid w:val="006E5C86"/>
    <w:rsid w:val="006F2A36"/>
    <w:rsid w:val="00701116"/>
    <w:rsid w:val="0071174C"/>
    <w:rsid w:val="00713C44"/>
    <w:rsid w:val="00724955"/>
    <w:rsid w:val="00734A5B"/>
    <w:rsid w:val="0074026F"/>
    <w:rsid w:val="007429F6"/>
    <w:rsid w:val="00744E76"/>
    <w:rsid w:val="00763078"/>
    <w:rsid w:val="00765EA3"/>
    <w:rsid w:val="00766AD1"/>
    <w:rsid w:val="00774DA4"/>
    <w:rsid w:val="00781F0F"/>
    <w:rsid w:val="00791C8B"/>
    <w:rsid w:val="00794118"/>
    <w:rsid w:val="00796543"/>
    <w:rsid w:val="007A2392"/>
    <w:rsid w:val="007A6C4E"/>
    <w:rsid w:val="007B600E"/>
    <w:rsid w:val="007F0F4A"/>
    <w:rsid w:val="008028A4"/>
    <w:rsid w:val="008062A5"/>
    <w:rsid w:val="00810764"/>
    <w:rsid w:val="00810F46"/>
    <w:rsid w:val="0081336E"/>
    <w:rsid w:val="008217A3"/>
    <w:rsid w:val="00827713"/>
    <w:rsid w:val="00830747"/>
    <w:rsid w:val="008359CD"/>
    <w:rsid w:val="008449C9"/>
    <w:rsid w:val="00852A79"/>
    <w:rsid w:val="008768CA"/>
    <w:rsid w:val="00881287"/>
    <w:rsid w:val="00886783"/>
    <w:rsid w:val="008A22C9"/>
    <w:rsid w:val="008A31BE"/>
    <w:rsid w:val="008A5AD8"/>
    <w:rsid w:val="008B0598"/>
    <w:rsid w:val="008C384C"/>
    <w:rsid w:val="008C762E"/>
    <w:rsid w:val="008D05CF"/>
    <w:rsid w:val="008D4BD9"/>
    <w:rsid w:val="008E0707"/>
    <w:rsid w:val="008E2BA5"/>
    <w:rsid w:val="008E2D68"/>
    <w:rsid w:val="008E6756"/>
    <w:rsid w:val="008F32F0"/>
    <w:rsid w:val="00900BDF"/>
    <w:rsid w:val="0090271F"/>
    <w:rsid w:val="00902E23"/>
    <w:rsid w:val="009114D7"/>
    <w:rsid w:val="0091348E"/>
    <w:rsid w:val="00917CCB"/>
    <w:rsid w:val="00930408"/>
    <w:rsid w:val="009309FB"/>
    <w:rsid w:val="0093354D"/>
    <w:rsid w:val="00933FB0"/>
    <w:rsid w:val="00942EC2"/>
    <w:rsid w:val="00943A89"/>
    <w:rsid w:val="00954F25"/>
    <w:rsid w:val="00957EC9"/>
    <w:rsid w:val="00965C43"/>
    <w:rsid w:val="009714C9"/>
    <w:rsid w:val="00983F30"/>
    <w:rsid w:val="0099463C"/>
    <w:rsid w:val="009968CA"/>
    <w:rsid w:val="009B4A20"/>
    <w:rsid w:val="009B593F"/>
    <w:rsid w:val="009D482D"/>
    <w:rsid w:val="009E6B70"/>
    <w:rsid w:val="009F37B7"/>
    <w:rsid w:val="00A10F02"/>
    <w:rsid w:val="00A14C0E"/>
    <w:rsid w:val="00A164B4"/>
    <w:rsid w:val="00A20EB1"/>
    <w:rsid w:val="00A25C6E"/>
    <w:rsid w:val="00A26956"/>
    <w:rsid w:val="00A27486"/>
    <w:rsid w:val="00A40E79"/>
    <w:rsid w:val="00A53724"/>
    <w:rsid w:val="00A56066"/>
    <w:rsid w:val="00A73129"/>
    <w:rsid w:val="00A739E7"/>
    <w:rsid w:val="00A82346"/>
    <w:rsid w:val="00A92BA1"/>
    <w:rsid w:val="00A9439A"/>
    <w:rsid w:val="00A95A32"/>
    <w:rsid w:val="00AA11D1"/>
    <w:rsid w:val="00AA5A1B"/>
    <w:rsid w:val="00AB4A5D"/>
    <w:rsid w:val="00AB5EF8"/>
    <w:rsid w:val="00AC2270"/>
    <w:rsid w:val="00AC6BC6"/>
    <w:rsid w:val="00AD0DD4"/>
    <w:rsid w:val="00AE65E2"/>
    <w:rsid w:val="00AE7950"/>
    <w:rsid w:val="00AF1460"/>
    <w:rsid w:val="00AF4451"/>
    <w:rsid w:val="00B12BA0"/>
    <w:rsid w:val="00B13A02"/>
    <w:rsid w:val="00B13B7A"/>
    <w:rsid w:val="00B15449"/>
    <w:rsid w:val="00B165CC"/>
    <w:rsid w:val="00B16E00"/>
    <w:rsid w:val="00B24010"/>
    <w:rsid w:val="00B262FF"/>
    <w:rsid w:val="00B42BEE"/>
    <w:rsid w:val="00B60EE8"/>
    <w:rsid w:val="00B637FE"/>
    <w:rsid w:val="00B729BB"/>
    <w:rsid w:val="00B84DF0"/>
    <w:rsid w:val="00B93086"/>
    <w:rsid w:val="00BA19ED"/>
    <w:rsid w:val="00BA4B8D"/>
    <w:rsid w:val="00BA4E91"/>
    <w:rsid w:val="00BB0560"/>
    <w:rsid w:val="00BB284B"/>
    <w:rsid w:val="00BC0F7D"/>
    <w:rsid w:val="00BD150B"/>
    <w:rsid w:val="00BD43F2"/>
    <w:rsid w:val="00BD7D31"/>
    <w:rsid w:val="00BE2F21"/>
    <w:rsid w:val="00BE3255"/>
    <w:rsid w:val="00BE4D94"/>
    <w:rsid w:val="00BE7BF9"/>
    <w:rsid w:val="00BF0BCF"/>
    <w:rsid w:val="00BF128E"/>
    <w:rsid w:val="00C04D3A"/>
    <w:rsid w:val="00C074DD"/>
    <w:rsid w:val="00C1496A"/>
    <w:rsid w:val="00C33079"/>
    <w:rsid w:val="00C45231"/>
    <w:rsid w:val="00C551FF"/>
    <w:rsid w:val="00C64FE4"/>
    <w:rsid w:val="00C72833"/>
    <w:rsid w:val="00C80F1D"/>
    <w:rsid w:val="00C91962"/>
    <w:rsid w:val="00C93F40"/>
    <w:rsid w:val="00CA3D0C"/>
    <w:rsid w:val="00CA747F"/>
    <w:rsid w:val="00CC377D"/>
    <w:rsid w:val="00CF39A9"/>
    <w:rsid w:val="00D07E89"/>
    <w:rsid w:val="00D16486"/>
    <w:rsid w:val="00D33D2A"/>
    <w:rsid w:val="00D468A5"/>
    <w:rsid w:val="00D56714"/>
    <w:rsid w:val="00D57972"/>
    <w:rsid w:val="00D675A9"/>
    <w:rsid w:val="00D738D6"/>
    <w:rsid w:val="00D755EB"/>
    <w:rsid w:val="00D76048"/>
    <w:rsid w:val="00D7743F"/>
    <w:rsid w:val="00D80EBC"/>
    <w:rsid w:val="00D82E6F"/>
    <w:rsid w:val="00D87E00"/>
    <w:rsid w:val="00D9134D"/>
    <w:rsid w:val="00D9379A"/>
    <w:rsid w:val="00D93CDE"/>
    <w:rsid w:val="00D95C0F"/>
    <w:rsid w:val="00DA7A03"/>
    <w:rsid w:val="00DB1818"/>
    <w:rsid w:val="00DC309B"/>
    <w:rsid w:val="00DC4DA2"/>
    <w:rsid w:val="00DD4C17"/>
    <w:rsid w:val="00DD74A5"/>
    <w:rsid w:val="00DE3501"/>
    <w:rsid w:val="00DE4A55"/>
    <w:rsid w:val="00DF2B1F"/>
    <w:rsid w:val="00DF62CD"/>
    <w:rsid w:val="00E16509"/>
    <w:rsid w:val="00E2340F"/>
    <w:rsid w:val="00E279FC"/>
    <w:rsid w:val="00E317A3"/>
    <w:rsid w:val="00E3566A"/>
    <w:rsid w:val="00E44582"/>
    <w:rsid w:val="00E657A3"/>
    <w:rsid w:val="00E77645"/>
    <w:rsid w:val="00E83DD6"/>
    <w:rsid w:val="00E85C45"/>
    <w:rsid w:val="00EA0C71"/>
    <w:rsid w:val="00EA15B0"/>
    <w:rsid w:val="00EA2891"/>
    <w:rsid w:val="00EA5EA7"/>
    <w:rsid w:val="00EC4A25"/>
    <w:rsid w:val="00ED32B2"/>
    <w:rsid w:val="00ED7912"/>
    <w:rsid w:val="00EF608C"/>
    <w:rsid w:val="00F025A2"/>
    <w:rsid w:val="00F04712"/>
    <w:rsid w:val="00F13360"/>
    <w:rsid w:val="00F174DE"/>
    <w:rsid w:val="00F2093E"/>
    <w:rsid w:val="00F22EC7"/>
    <w:rsid w:val="00F325C8"/>
    <w:rsid w:val="00F33365"/>
    <w:rsid w:val="00F3760C"/>
    <w:rsid w:val="00F653B8"/>
    <w:rsid w:val="00F803AE"/>
    <w:rsid w:val="00F837E8"/>
    <w:rsid w:val="00F9008D"/>
    <w:rsid w:val="00F91031"/>
    <w:rsid w:val="00F94589"/>
    <w:rsid w:val="00F978BF"/>
    <w:rsid w:val="00FA1266"/>
    <w:rsid w:val="00FB5143"/>
    <w:rsid w:val="00FB7669"/>
    <w:rsid w:val="00FC1192"/>
    <w:rsid w:val="00FC1273"/>
    <w:rsid w:val="00FC752D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65C43"/>
    <w:pPr>
      <w:ind w:left="720"/>
      <w:contextualSpacing/>
    </w:pPr>
  </w:style>
  <w:style w:type="character" w:customStyle="1" w:styleId="NOChar">
    <w:name w:val="NO Char"/>
    <w:link w:val="NO"/>
    <w:qFormat/>
    <w:rsid w:val="005E02C8"/>
    <w:rPr>
      <w:lang w:eastAsia="en-US"/>
    </w:rPr>
  </w:style>
  <w:style w:type="character" w:customStyle="1" w:styleId="EditorsNoteChar">
    <w:name w:val="Editor's Note Char"/>
    <w:link w:val="EditorsNote"/>
    <w:qFormat/>
    <w:rsid w:val="0019115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105366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10536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elvam@trideawork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Selvam Rengasami</cp:lastModifiedBy>
  <cp:revision>5</cp:revision>
  <cp:lastPrinted>2019-02-25T14:05:00Z</cp:lastPrinted>
  <dcterms:created xsi:type="dcterms:W3CDTF">2025-05-07T05:16:00Z</dcterms:created>
  <dcterms:modified xsi:type="dcterms:W3CDTF">2025-05-07T05:19:00Z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2025-04-14T15:38:32Z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da671a22-d322-4873-a6cd-01849674ac53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